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E6" w:rsidRPr="00FB65E6" w:rsidRDefault="00B51BC3" w:rsidP="00FB65E6">
      <w:pPr>
        <w:snapToGrid w:val="0"/>
        <w:contextualSpacing/>
        <w:jc w:val="center"/>
        <w:rPr>
          <w:b/>
          <w:sz w:val="24"/>
          <w:szCs w:val="24"/>
        </w:rPr>
      </w:pPr>
      <w:r w:rsidRPr="00FB65E6">
        <w:rPr>
          <w:rFonts w:hint="eastAsia"/>
          <w:b/>
          <w:sz w:val="24"/>
          <w:szCs w:val="24"/>
        </w:rPr>
        <w:t>ICTサービス部門</w:t>
      </w:r>
      <w:r w:rsidR="00AD3BF4">
        <w:rPr>
          <w:rFonts w:hint="eastAsia"/>
          <w:b/>
          <w:sz w:val="24"/>
          <w:szCs w:val="24"/>
        </w:rPr>
        <w:t>・</w:t>
      </w:r>
      <w:r w:rsidRPr="00FB65E6">
        <w:rPr>
          <w:rFonts w:hint="eastAsia"/>
          <w:b/>
          <w:sz w:val="24"/>
          <w:szCs w:val="24"/>
        </w:rPr>
        <w:t>情報公開ポリシ</w:t>
      </w:r>
      <w:r w:rsidR="00FB65E6" w:rsidRPr="00FB65E6">
        <w:rPr>
          <w:rFonts w:hint="eastAsia"/>
          <w:b/>
          <w:sz w:val="24"/>
          <w:szCs w:val="24"/>
        </w:rPr>
        <w:t>ー（原案）</w:t>
      </w:r>
    </w:p>
    <w:p w:rsidR="00B51BC3" w:rsidRPr="00FB65E6" w:rsidRDefault="00B51BC3" w:rsidP="00B51BC3">
      <w:pPr>
        <w:snapToGrid w:val="0"/>
        <w:contextualSpacing/>
        <w:rPr>
          <w:sz w:val="24"/>
          <w:szCs w:val="24"/>
        </w:rPr>
      </w:pPr>
    </w:p>
    <w:p w:rsidR="00FB65E6" w:rsidRDefault="00FB65E6" w:rsidP="00B51BC3">
      <w:pPr>
        <w:snapToGrid w:val="0"/>
        <w:contextualSpacing/>
        <w:rPr>
          <w:sz w:val="24"/>
          <w:szCs w:val="24"/>
        </w:rPr>
      </w:pPr>
      <w:r w:rsidRPr="00FB65E6">
        <w:rPr>
          <w:rFonts w:hint="eastAsia"/>
          <w:sz w:val="24"/>
          <w:szCs w:val="24"/>
        </w:rPr>
        <w:t xml:space="preserve">  ICTサービス部門（以下「本部門」という）では，</w:t>
      </w:r>
      <w:r w:rsidR="00560566">
        <w:rPr>
          <w:rFonts w:hint="eastAsia"/>
          <w:sz w:val="24"/>
          <w:szCs w:val="24"/>
        </w:rPr>
        <w:t>2017年度より</w:t>
      </w:r>
      <w:r w:rsidR="003250D5">
        <w:rPr>
          <w:rFonts w:hint="eastAsia"/>
          <w:sz w:val="24"/>
          <w:szCs w:val="24"/>
        </w:rPr>
        <w:t>，</w:t>
      </w:r>
      <w:r w:rsidRPr="00FB65E6">
        <w:rPr>
          <w:rFonts w:hint="eastAsia"/>
          <w:sz w:val="24"/>
          <w:szCs w:val="24"/>
        </w:rPr>
        <w:t>「ICTサービス部門</w:t>
      </w:r>
      <w:r w:rsidR="00AD3BF4">
        <w:rPr>
          <w:rFonts w:hint="eastAsia"/>
          <w:sz w:val="24"/>
          <w:szCs w:val="24"/>
        </w:rPr>
        <w:t>・</w:t>
      </w:r>
      <w:r w:rsidRPr="00FB65E6">
        <w:rPr>
          <w:rFonts w:hint="eastAsia"/>
          <w:sz w:val="24"/>
          <w:szCs w:val="24"/>
        </w:rPr>
        <w:t>情報公開ポリシー」</w:t>
      </w:r>
      <w:r w:rsidR="003250D5">
        <w:rPr>
          <w:rFonts w:hint="eastAsia"/>
          <w:sz w:val="24"/>
          <w:szCs w:val="24"/>
        </w:rPr>
        <w:t>に関する</w:t>
      </w:r>
      <w:r w:rsidRPr="00FB65E6">
        <w:rPr>
          <w:rFonts w:hint="eastAsia"/>
          <w:sz w:val="24"/>
          <w:szCs w:val="24"/>
        </w:rPr>
        <w:t>，本部門内での議論を始め</w:t>
      </w:r>
      <w:r w:rsidR="003250D5">
        <w:rPr>
          <w:rFonts w:hint="eastAsia"/>
          <w:sz w:val="24"/>
          <w:szCs w:val="24"/>
        </w:rPr>
        <w:t>ています．以下に，現時点での最新案を示します．</w:t>
      </w:r>
    </w:p>
    <w:p w:rsidR="0044027A" w:rsidRDefault="0044027A" w:rsidP="00B51BC3">
      <w:pPr>
        <w:snapToGrid w:val="0"/>
        <w:contextualSpacing/>
        <w:rPr>
          <w:sz w:val="24"/>
          <w:szCs w:val="24"/>
        </w:rPr>
      </w:pPr>
    </w:p>
    <w:p w:rsidR="003250D5" w:rsidRPr="00FB65E6" w:rsidRDefault="003250D5" w:rsidP="003250D5">
      <w:pPr>
        <w:snapToGrid w:val="0"/>
        <w:contextualSpacing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ICTサービス部門長</w:t>
      </w:r>
    </w:p>
    <w:p w:rsidR="00FB65E6" w:rsidRPr="00FB65E6" w:rsidRDefault="00FB65E6" w:rsidP="00B51BC3">
      <w:pPr>
        <w:snapToGrid w:val="0"/>
        <w:contextualSpacing/>
        <w:rPr>
          <w:sz w:val="24"/>
          <w:szCs w:val="24"/>
        </w:rPr>
      </w:pPr>
    </w:p>
    <w:p w:rsidR="00B51BC3" w:rsidRPr="00FB65E6" w:rsidRDefault="00B51BC3" w:rsidP="00B51BC3">
      <w:pPr>
        <w:snapToGrid w:val="0"/>
        <w:contextualSpacing/>
        <w:rPr>
          <w:sz w:val="24"/>
          <w:szCs w:val="24"/>
        </w:rPr>
      </w:pPr>
      <w:r w:rsidRPr="00FB65E6">
        <w:rPr>
          <w:rFonts w:hint="eastAsia"/>
          <w:sz w:val="24"/>
          <w:szCs w:val="24"/>
        </w:rPr>
        <w:t>（１）趣旨</w:t>
      </w:r>
    </w:p>
    <w:p w:rsidR="00FB65E6" w:rsidRDefault="00B51BC3" w:rsidP="00B51BC3">
      <w:pPr>
        <w:snapToGrid w:val="0"/>
        <w:contextualSpacing/>
        <w:rPr>
          <w:sz w:val="24"/>
          <w:szCs w:val="24"/>
        </w:rPr>
      </w:pPr>
      <w:r w:rsidRPr="00FB65E6">
        <w:rPr>
          <w:rFonts w:hint="eastAsia"/>
          <w:sz w:val="24"/>
          <w:szCs w:val="24"/>
        </w:rPr>
        <w:t xml:space="preserve">　</w:t>
      </w:r>
      <w:r w:rsidR="00FB65E6">
        <w:rPr>
          <w:rFonts w:hint="eastAsia"/>
          <w:sz w:val="24"/>
          <w:szCs w:val="24"/>
        </w:rPr>
        <w:t>本部門</w:t>
      </w:r>
      <w:r w:rsidRPr="00FB65E6">
        <w:rPr>
          <w:rFonts w:hint="eastAsia"/>
          <w:sz w:val="24"/>
          <w:szCs w:val="24"/>
        </w:rPr>
        <w:t>の諸活動には，</w:t>
      </w:r>
      <w:r w:rsidR="00FB65E6">
        <w:rPr>
          <w:rFonts w:hint="eastAsia"/>
          <w:sz w:val="24"/>
          <w:szCs w:val="24"/>
        </w:rPr>
        <w:t>本学の種々のICT</w:t>
      </w:r>
      <w:r w:rsidR="0044027A">
        <w:rPr>
          <w:rFonts w:hint="eastAsia"/>
          <w:sz w:val="24"/>
          <w:szCs w:val="24"/>
        </w:rPr>
        <w:t>機器類と</w:t>
      </w:r>
      <w:r w:rsidR="00FB65E6">
        <w:rPr>
          <w:rFonts w:hint="eastAsia"/>
          <w:sz w:val="24"/>
          <w:szCs w:val="24"/>
        </w:rPr>
        <w:t>サービス</w:t>
      </w:r>
      <w:r w:rsidR="0044027A">
        <w:rPr>
          <w:rFonts w:hint="eastAsia"/>
          <w:sz w:val="24"/>
          <w:szCs w:val="24"/>
        </w:rPr>
        <w:t>類</w:t>
      </w:r>
      <w:r w:rsidR="00FB65E6">
        <w:rPr>
          <w:rFonts w:hint="eastAsia"/>
          <w:sz w:val="24"/>
          <w:szCs w:val="24"/>
        </w:rPr>
        <w:t>（福山大学ICTシステム）</w:t>
      </w:r>
      <w:r w:rsidR="003250D5">
        <w:rPr>
          <w:rFonts w:hint="eastAsia"/>
          <w:sz w:val="24"/>
          <w:szCs w:val="24"/>
        </w:rPr>
        <w:t>に関する</w:t>
      </w:r>
      <w:r w:rsidRPr="00FB65E6">
        <w:rPr>
          <w:rFonts w:hint="eastAsia"/>
          <w:sz w:val="24"/>
          <w:szCs w:val="24"/>
        </w:rPr>
        <w:t>学内外への広報が欠かせない．そのとき，</w:t>
      </w:r>
      <w:r w:rsidR="00FB65E6">
        <w:rPr>
          <w:rFonts w:hint="eastAsia"/>
          <w:sz w:val="24"/>
          <w:szCs w:val="24"/>
        </w:rPr>
        <w:t>本部門の部門外への適切な情報発信と情報公開</w:t>
      </w:r>
      <w:r w:rsidR="003250D5">
        <w:rPr>
          <w:rFonts w:hint="eastAsia"/>
          <w:sz w:val="24"/>
          <w:szCs w:val="24"/>
        </w:rPr>
        <w:t>を行う</w:t>
      </w:r>
      <w:r w:rsidR="00FB65E6">
        <w:rPr>
          <w:rFonts w:hint="eastAsia"/>
          <w:sz w:val="24"/>
          <w:szCs w:val="24"/>
        </w:rPr>
        <w:t>．本部門が</w:t>
      </w:r>
      <w:r w:rsidR="003250D5">
        <w:rPr>
          <w:rFonts w:hint="eastAsia"/>
          <w:sz w:val="24"/>
          <w:szCs w:val="24"/>
        </w:rPr>
        <w:t>実施する</w:t>
      </w:r>
      <w:r w:rsidR="00FB65E6">
        <w:rPr>
          <w:rFonts w:hint="eastAsia"/>
          <w:sz w:val="24"/>
          <w:szCs w:val="24"/>
        </w:rPr>
        <w:t>部門外への情報発信と情報公開において，</w:t>
      </w:r>
      <w:r w:rsidR="003250D5">
        <w:rPr>
          <w:rFonts w:hint="eastAsia"/>
          <w:sz w:val="24"/>
          <w:szCs w:val="24"/>
        </w:rPr>
        <w:t>本</w:t>
      </w:r>
      <w:r w:rsidR="00FB65E6" w:rsidRPr="00FB65E6">
        <w:rPr>
          <w:rFonts w:hint="eastAsia"/>
          <w:sz w:val="24"/>
          <w:szCs w:val="24"/>
        </w:rPr>
        <w:t>部門</w:t>
      </w:r>
      <w:r w:rsidR="003250D5">
        <w:rPr>
          <w:rFonts w:hint="eastAsia"/>
          <w:sz w:val="24"/>
          <w:szCs w:val="24"/>
        </w:rPr>
        <w:t>のスタッフ</w:t>
      </w:r>
      <w:r w:rsidR="00FB65E6" w:rsidRPr="00FB65E6">
        <w:rPr>
          <w:rFonts w:hint="eastAsia"/>
          <w:sz w:val="24"/>
          <w:szCs w:val="24"/>
        </w:rPr>
        <w:t>が守るルールを適切に宣言することによって，</w:t>
      </w:r>
      <w:r w:rsidR="00FB65E6">
        <w:rPr>
          <w:rFonts w:hint="eastAsia"/>
          <w:sz w:val="24"/>
          <w:szCs w:val="24"/>
        </w:rPr>
        <w:t>本部門の活動の効率化，本部門の情報発信や情報公開に関する諸活動への</w:t>
      </w:r>
      <w:r w:rsidR="003250D5">
        <w:rPr>
          <w:rFonts w:hint="eastAsia"/>
          <w:sz w:val="24"/>
          <w:szCs w:val="24"/>
        </w:rPr>
        <w:t>，部門外からの</w:t>
      </w:r>
      <w:r w:rsidR="00FB65E6">
        <w:rPr>
          <w:rFonts w:hint="eastAsia"/>
          <w:sz w:val="24"/>
          <w:szCs w:val="24"/>
        </w:rPr>
        <w:t>適切な理解を得る</w:t>
      </w:r>
      <w:r w:rsidR="003250D5">
        <w:rPr>
          <w:rFonts w:hint="eastAsia"/>
          <w:sz w:val="24"/>
          <w:szCs w:val="24"/>
        </w:rPr>
        <w:t>．</w:t>
      </w:r>
    </w:p>
    <w:p w:rsidR="00FB65E6" w:rsidRDefault="00FB65E6" w:rsidP="00B51BC3">
      <w:pPr>
        <w:snapToGrid w:val="0"/>
        <w:contextualSpacing/>
        <w:rPr>
          <w:sz w:val="24"/>
          <w:szCs w:val="24"/>
        </w:rPr>
      </w:pPr>
    </w:p>
    <w:p w:rsidR="00FB65E6" w:rsidRPr="00FB65E6" w:rsidRDefault="00FB65E6" w:rsidP="00FB65E6">
      <w:pPr>
        <w:snapToGrid w:val="0"/>
        <w:contextualSpacing/>
        <w:rPr>
          <w:sz w:val="24"/>
          <w:szCs w:val="24"/>
        </w:rPr>
      </w:pPr>
      <w:r w:rsidRPr="00FB65E6">
        <w:rPr>
          <w:rFonts w:hint="eastAsia"/>
          <w:sz w:val="24"/>
          <w:szCs w:val="24"/>
        </w:rPr>
        <w:t>（２）公開情報の定義</w:t>
      </w:r>
    </w:p>
    <w:p w:rsidR="00FB65E6" w:rsidRPr="00FB65E6" w:rsidRDefault="00FB65E6" w:rsidP="00FB65E6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B65E6">
        <w:rPr>
          <w:rFonts w:hint="eastAsia"/>
          <w:sz w:val="24"/>
          <w:szCs w:val="24"/>
        </w:rPr>
        <w:t>公開情報とは，ホームページや印刷物</w:t>
      </w:r>
      <w:r>
        <w:rPr>
          <w:rFonts w:hint="eastAsia"/>
          <w:sz w:val="24"/>
          <w:szCs w:val="24"/>
        </w:rPr>
        <w:t>等の手段により，</w:t>
      </w:r>
      <w:r w:rsidR="0044027A">
        <w:rPr>
          <w:rFonts w:hint="eastAsia"/>
          <w:sz w:val="24"/>
          <w:szCs w:val="24"/>
        </w:rPr>
        <w:t>本部門が</w:t>
      </w:r>
      <w:r>
        <w:rPr>
          <w:rFonts w:hint="eastAsia"/>
          <w:sz w:val="24"/>
          <w:szCs w:val="24"/>
        </w:rPr>
        <w:t>部門外に情報発信や</w:t>
      </w:r>
      <w:r w:rsidR="003250D5">
        <w:rPr>
          <w:rFonts w:hint="eastAsia"/>
          <w:sz w:val="24"/>
          <w:szCs w:val="24"/>
        </w:rPr>
        <w:t>情報</w:t>
      </w:r>
      <w:r>
        <w:rPr>
          <w:rFonts w:hint="eastAsia"/>
          <w:sz w:val="24"/>
          <w:szCs w:val="24"/>
        </w:rPr>
        <w:t>公開を行った情報のことをいう．</w:t>
      </w:r>
      <w:r w:rsidRPr="00FB65E6">
        <w:rPr>
          <w:rFonts w:hint="eastAsia"/>
          <w:sz w:val="24"/>
          <w:szCs w:val="24"/>
        </w:rPr>
        <w:t>パスワード等によって学内限定されたものは除外する．</w:t>
      </w:r>
    </w:p>
    <w:p w:rsidR="00FB65E6" w:rsidRDefault="00FB65E6" w:rsidP="00B51BC3">
      <w:pPr>
        <w:snapToGrid w:val="0"/>
        <w:contextualSpacing/>
        <w:rPr>
          <w:sz w:val="24"/>
          <w:szCs w:val="24"/>
        </w:rPr>
      </w:pPr>
    </w:p>
    <w:p w:rsidR="00FB65E6" w:rsidRDefault="00FB65E6" w:rsidP="00FB65E6">
      <w:pPr>
        <w:snapToGrid w:val="0"/>
        <w:contextualSpacing/>
        <w:rPr>
          <w:sz w:val="24"/>
          <w:szCs w:val="24"/>
        </w:rPr>
      </w:pPr>
      <w:r w:rsidRPr="00FB65E6">
        <w:rPr>
          <w:rFonts w:hint="eastAsia"/>
          <w:sz w:val="24"/>
          <w:szCs w:val="24"/>
        </w:rPr>
        <w:t>（３）遵守事項</w:t>
      </w:r>
    </w:p>
    <w:p w:rsidR="00FB65E6" w:rsidRPr="00FB65E6" w:rsidRDefault="00FB65E6" w:rsidP="00FB65E6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本部門が部門として行う情報発信や情報公開では</w:t>
      </w:r>
      <w:r w:rsidRPr="00FB65E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本部門のスタッフは次のこと遵守</w:t>
      </w:r>
      <w:r w:rsidR="003250D5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．</w:t>
      </w:r>
    </w:p>
    <w:p w:rsidR="00FB65E6" w:rsidRPr="00FB65E6" w:rsidRDefault="00FB65E6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 w:rsidRPr="00FB65E6">
        <w:rPr>
          <w:rFonts w:hint="eastAsia"/>
          <w:sz w:val="24"/>
          <w:szCs w:val="24"/>
        </w:rPr>
        <w:t>本学が定める情報倫理規定，情報セキュリティポリシーを遵守する</w:t>
      </w:r>
      <w:r w:rsidR="003250D5">
        <w:rPr>
          <w:rFonts w:hint="eastAsia"/>
          <w:sz w:val="24"/>
          <w:szCs w:val="24"/>
        </w:rPr>
        <w:t>．</w:t>
      </w:r>
    </w:p>
    <w:p w:rsidR="00FB65E6" w:rsidRPr="00FB65E6" w:rsidRDefault="00FB65E6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 w:rsidRPr="00FB65E6">
        <w:rPr>
          <w:rFonts w:hint="eastAsia"/>
          <w:sz w:val="24"/>
          <w:szCs w:val="24"/>
        </w:rPr>
        <w:t>共同利用センターが定める関連規則</w:t>
      </w:r>
      <w:r w:rsidR="00737C7A">
        <w:rPr>
          <w:rFonts w:hint="eastAsia"/>
          <w:sz w:val="24"/>
          <w:szCs w:val="24"/>
        </w:rPr>
        <w:t>等</w:t>
      </w:r>
      <w:r w:rsidRPr="00FB65E6">
        <w:rPr>
          <w:rFonts w:hint="eastAsia"/>
          <w:sz w:val="24"/>
          <w:szCs w:val="24"/>
        </w:rPr>
        <w:t>を遵守する</w:t>
      </w:r>
      <w:r w:rsidR="003250D5">
        <w:rPr>
          <w:rFonts w:hint="eastAsia"/>
          <w:sz w:val="24"/>
          <w:szCs w:val="24"/>
        </w:rPr>
        <w:t>．</w:t>
      </w:r>
    </w:p>
    <w:p w:rsidR="00FB65E6" w:rsidRDefault="00FB65E6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本学情報ネットワーク（インターネット接続を含む）</w:t>
      </w:r>
      <w:r w:rsidRPr="00FB65E6">
        <w:rPr>
          <w:rFonts w:hint="eastAsia"/>
          <w:sz w:val="24"/>
          <w:szCs w:val="24"/>
        </w:rPr>
        <w:t>の設定に関する情報は公開しない</w:t>
      </w:r>
      <w:r w:rsidR="003250D5">
        <w:rPr>
          <w:rFonts w:hint="eastAsia"/>
          <w:sz w:val="24"/>
          <w:szCs w:val="24"/>
        </w:rPr>
        <w:t>．</w:t>
      </w:r>
    </w:p>
    <w:p w:rsidR="00FB65E6" w:rsidRPr="00FB65E6" w:rsidRDefault="00FB65E6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本学のICT管理室の設備等に関する情報は公開しない</w:t>
      </w:r>
      <w:r w:rsidR="003250D5">
        <w:rPr>
          <w:rFonts w:hint="eastAsia"/>
          <w:sz w:val="24"/>
          <w:szCs w:val="24"/>
        </w:rPr>
        <w:t>．</w:t>
      </w:r>
    </w:p>
    <w:p w:rsidR="00FB65E6" w:rsidRPr="00FB65E6" w:rsidRDefault="00FB65E6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本学の</w:t>
      </w:r>
      <w:r w:rsidRPr="00FB65E6">
        <w:rPr>
          <w:rFonts w:hint="eastAsia"/>
          <w:sz w:val="24"/>
          <w:szCs w:val="24"/>
        </w:rPr>
        <w:t>パスワードの設定および</w:t>
      </w:r>
      <w:r>
        <w:rPr>
          <w:rFonts w:hint="eastAsia"/>
          <w:sz w:val="24"/>
          <w:szCs w:val="24"/>
        </w:rPr>
        <w:t>本学</w:t>
      </w:r>
      <w:r w:rsidRPr="00FB65E6">
        <w:rPr>
          <w:rFonts w:hint="eastAsia"/>
          <w:sz w:val="24"/>
          <w:szCs w:val="24"/>
        </w:rPr>
        <w:t>統合認証システムの設定に関する情報は公開しない</w:t>
      </w:r>
      <w:r w:rsidR="003250D5">
        <w:rPr>
          <w:rFonts w:hint="eastAsia"/>
          <w:sz w:val="24"/>
          <w:szCs w:val="24"/>
        </w:rPr>
        <w:t>．</w:t>
      </w:r>
    </w:p>
    <w:p w:rsidR="00FB65E6" w:rsidRPr="00FB65E6" w:rsidRDefault="00FB65E6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本学</w:t>
      </w:r>
      <w:r w:rsidRPr="00FB65E6"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</w:rPr>
        <w:t>の個人情報やプライバシ情報を</w:t>
      </w:r>
      <w:r w:rsidRPr="00FB65E6">
        <w:rPr>
          <w:rFonts w:hint="eastAsia"/>
          <w:sz w:val="24"/>
          <w:szCs w:val="24"/>
        </w:rPr>
        <w:t>公開しない</w:t>
      </w:r>
      <w:r w:rsidR="003250D5">
        <w:rPr>
          <w:rFonts w:hint="eastAsia"/>
          <w:sz w:val="24"/>
          <w:szCs w:val="24"/>
        </w:rPr>
        <w:t>．</w:t>
      </w:r>
    </w:p>
    <w:p w:rsidR="00FB65E6" w:rsidRPr="00FB65E6" w:rsidRDefault="00737C7A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第三者著作物を含めるときは，出所を明示するとともに，著作物の財産権の尊重について，適切な処置等を行う</w:t>
      </w:r>
      <w:r w:rsidR="003250D5">
        <w:rPr>
          <w:rFonts w:hint="eastAsia"/>
          <w:sz w:val="24"/>
          <w:szCs w:val="24"/>
        </w:rPr>
        <w:t>．</w:t>
      </w:r>
    </w:p>
    <w:p w:rsidR="00FB65E6" w:rsidRPr="00FB65E6" w:rsidRDefault="00FB65E6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本部門内</w:t>
      </w:r>
      <w:r w:rsidR="0044027A">
        <w:rPr>
          <w:rFonts w:hint="eastAsia"/>
          <w:sz w:val="24"/>
          <w:szCs w:val="24"/>
        </w:rPr>
        <w:t>でのサーバの設置</w:t>
      </w:r>
      <w:r>
        <w:rPr>
          <w:rFonts w:hint="eastAsia"/>
          <w:sz w:val="24"/>
          <w:szCs w:val="24"/>
        </w:rPr>
        <w:t>，</w:t>
      </w:r>
      <w:r w:rsidR="0044027A">
        <w:rPr>
          <w:rFonts w:hint="eastAsia"/>
          <w:sz w:val="24"/>
          <w:szCs w:val="24"/>
        </w:rPr>
        <w:t>共同利用のサーバの利用，</w:t>
      </w:r>
      <w:r>
        <w:rPr>
          <w:rFonts w:hint="eastAsia"/>
          <w:sz w:val="24"/>
          <w:szCs w:val="24"/>
        </w:rPr>
        <w:t>外部のレンタルサーバを</w:t>
      </w:r>
      <w:r w:rsidR="0044027A">
        <w:rPr>
          <w:rFonts w:hint="eastAsia"/>
          <w:sz w:val="24"/>
          <w:szCs w:val="24"/>
        </w:rPr>
        <w:t>賃貸借等により，交流サイト等を立ち上げての，学外からの情報収集の活動</w:t>
      </w:r>
      <w:r w:rsidRPr="00FB65E6">
        <w:rPr>
          <w:rFonts w:hint="eastAsia"/>
          <w:sz w:val="24"/>
          <w:szCs w:val="24"/>
        </w:rPr>
        <w:t>は</w:t>
      </w:r>
      <w:r w:rsidR="00737C7A">
        <w:rPr>
          <w:rFonts w:hint="eastAsia"/>
          <w:sz w:val="24"/>
          <w:szCs w:val="24"/>
        </w:rPr>
        <w:t>行わない</w:t>
      </w:r>
      <w:r w:rsidR="003250D5">
        <w:rPr>
          <w:rFonts w:hint="eastAsia"/>
          <w:sz w:val="24"/>
          <w:szCs w:val="24"/>
        </w:rPr>
        <w:t>．</w:t>
      </w:r>
      <w:r w:rsidR="0044027A">
        <w:rPr>
          <w:rFonts w:hint="eastAsia"/>
          <w:sz w:val="24"/>
          <w:szCs w:val="24"/>
        </w:rPr>
        <w:t>但し，本学の公式の行事により，参加登録や行事運営の事務を行うときは例外とする．</w:t>
      </w:r>
    </w:p>
    <w:p w:rsidR="00FB65E6" w:rsidRPr="00FB65E6" w:rsidRDefault="00FB65E6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 w:rsidRPr="00FB65E6">
        <w:rPr>
          <w:rFonts w:hint="eastAsia"/>
          <w:sz w:val="24"/>
          <w:szCs w:val="24"/>
        </w:rPr>
        <w:t>他の個人や団体等についての論評，批評などは行わない</w:t>
      </w:r>
      <w:r w:rsidR="003250D5">
        <w:rPr>
          <w:rFonts w:hint="eastAsia"/>
          <w:sz w:val="24"/>
          <w:szCs w:val="24"/>
        </w:rPr>
        <w:t>．</w:t>
      </w:r>
    </w:p>
    <w:p w:rsidR="003250D5" w:rsidRPr="003250D5" w:rsidRDefault="003250D5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本学の広報関係の部局の指示，規則等に従う．</w:t>
      </w:r>
    </w:p>
    <w:p w:rsidR="003250D5" w:rsidRPr="003250D5" w:rsidRDefault="003250D5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Webページでは，</w:t>
      </w:r>
      <w:r w:rsidRPr="003250D5">
        <w:rPr>
          <w:rFonts w:hint="eastAsia"/>
          <w:sz w:val="24"/>
          <w:szCs w:val="24"/>
        </w:rPr>
        <w:t>本学の広報関係の部局が定めるWe</w:t>
      </w:r>
      <w:r w:rsidRPr="003250D5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ページレイアウトを適切に使用する．</w:t>
      </w:r>
    </w:p>
    <w:p w:rsidR="00FB65E6" w:rsidRPr="00FB65E6" w:rsidRDefault="00FB65E6" w:rsidP="00B51BC3">
      <w:pPr>
        <w:snapToGrid w:val="0"/>
        <w:contextualSpacing/>
        <w:rPr>
          <w:sz w:val="24"/>
          <w:szCs w:val="24"/>
        </w:rPr>
      </w:pPr>
    </w:p>
    <w:p w:rsidR="00737C7A" w:rsidRDefault="00737C7A" w:rsidP="00B51BC3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（４</w:t>
      </w:r>
      <w:r w:rsidR="00FB65E6">
        <w:rPr>
          <w:rFonts w:hint="eastAsia"/>
          <w:sz w:val="24"/>
          <w:szCs w:val="24"/>
        </w:rPr>
        <w:t>）</w:t>
      </w:r>
      <w:r w:rsidRPr="00FB65E6">
        <w:rPr>
          <w:rFonts w:hint="eastAsia"/>
          <w:sz w:val="24"/>
          <w:szCs w:val="24"/>
        </w:rPr>
        <w:t>積極的にWebページ等で公開す</w:t>
      </w:r>
      <w:r>
        <w:rPr>
          <w:rFonts w:hint="eastAsia"/>
          <w:sz w:val="24"/>
          <w:szCs w:val="24"/>
        </w:rPr>
        <w:t>る情報</w:t>
      </w:r>
    </w:p>
    <w:p w:rsidR="00737C7A" w:rsidRPr="00737C7A" w:rsidRDefault="00737C7A" w:rsidP="003250D5">
      <w:pPr>
        <w:pStyle w:val="a7"/>
        <w:numPr>
          <w:ilvl w:val="0"/>
          <w:numId w:val="2"/>
        </w:numPr>
        <w:snapToGrid w:val="0"/>
        <w:ind w:leftChars="100" w:left="570"/>
        <w:contextualSpacing/>
        <w:rPr>
          <w:sz w:val="24"/>
          <w:szCs w:val="24"/>
        </w:rPr>
      </w:pPr>
      <w:r w:rsidRPr="00737C7A">
        <w:rPr>
          <w:rFonts w:hint="eastAsia"/>
          <w:sz w:val="24"/>
          <w:szCs w:val="24"/>
        </w:rPr>
        <w:t>本学の情報セキュリティの向上に役立つこと</w:t>
      </w:r>
      <w:r w:rsidR="003250D5">
        <w:rPr>
          <w:rFonts w:hint="eastAsia"/>
          <w:sz w:val="24"/>
          <w:szCs w:val="24"/>
        </w:rPr>
        <w:t>．</w:t>
      </w:r>
    </w:p>
    <w:p w:rsidR="00737C7A" w:rsidRPr="00737C7A" w:rsidRDefault="00737C7A" w:rsidP="003250D5">
      <w:pPr>
        <w:pStyle w:val="a7"/>
        <w:numPr>
          <w:ilvl w:val="0"/>
          <w:numId w:val="2"/>
        </w:numPr>
        <w:snapToGrid w:val="0"/>
        <w:ind w:leftChars="100" w:left="570"/>
        <w:contextualSpacing/>
        <w:rPr>
          <w:sz w:val="24"/>
          <w:szCs w:val="24"/>
        </w:rPr>
      </w:pPr>
      <w:r w:rsidRPr="00737C7A">
        <w:rPr>
          <w:rFonts w:hint="eastAsia"/>
          <w:sz w:val="24"/>
          <w:szCs w:val="24"/>
        </w:rPr>
        <w:t>本学の情報倫理の向上に役立つこと</w:t>
      </w:r>
      <w:r w:rsidR="003250D5">
        <w:rPr>
          <w:rFonts w:hint="eastAsia"/>
          <w:sz w:val="24"/>
          <w:szCs w:val="24"/>
        </w:rPr>
        <w:t>．</w:t>
      </w:r>
    </w:p>
    <w:p w:rsidR="00737C7A" w:rsidRPr="00737C7A" w:rsidRDefault="00737C7A" w:rsidP="003250D5">
      <w:pPr>
        <w:pStyle w:val="a7"/>
        <w:numPr>
          <w:ilvl w:val="0"/>
          <w:numId w:val="2"/>
        </w:numPr>
        <w:snapToGrid w:val="0"/>
        <w:ind w:leftChars="100" w:left="570"/>
        <w:contextualSpacing/>
        <w:rPr>
          <w:sz w:val="24"/>
          <w:szCs w:val="24"/>
        </w:rPr>
      </w:pPr>
      <w:r w:rsidRPr="00737C7A">
        <w:rPr>
          <w:rFonts w:hint="eastAsia"/>
          <w:sz w:val="24"/>
          <w:szCs w:val="24"/>
        </w:rPr>
        <w:t>本部門が作成する教材や調査資料のうち，次のこと</w:t>
      </w:r>
      <w:r w:rsidR="003250D5">
        <w:rPr>
          <w:rFonts w:hint="eastAsia"/>
          <w:sz w:val="24"/>
          <w:szCs w:val="24"/>
        </w:rPr>
        <w:t>．</w:t>
      </w:r>
    </w:p>
    <w:p w:rsidR="00737C7A" w:rsidRPr="00737C7A" w:rsidRDefault="00737C7A" w:rsidP="003250D5">
      <w:pPr>
        <w:pStyle w:val="a7"/>
        <w:numPr>
          <w:ilvl w:val="0"/>
          <w:numId w:val="5"/>
        </w:numPr>
        <w:snapToGrid w:val="0"/>
        <w:ind w:leftChars="200" w:left="840"/>
        <w:contextualSpacing/>
        <w:rPr>
          <w:sz w:val="24"/>
          <w:szCs w:val="24"/>
        </w:rPr>
      </w:pPr>
      <w:r w:rsidRPr="00737C7A">
        <w:rPr>
          <w:rFonts w:hint="eastAsia"/>
          <w:sz w:val="24"/>
          <w:szCs w:val="24"/>
        </w:rPr>
        <w:t>情報倫理教育</w:t>
      </w:r>
    </w:p>
    <w:p w:rsidR="00737C7A" w:rsidRPr="00737C7A" w:rsidRDefault="00737C7A" w:rsidP="003250D5">
      <w:pPr>
        <w:pStyle w:val="a7"/>
        <w:numPr>
          <w:ilvl w:val="0"/>
          <w:numId w:val="5"/>
        </w:numPr>
        <w:snapToGrid w:val="0"/>
        <w:ind w:leftChars="200" w:left="840"/>
        <w:contextualSpacing/>
        <w:rPr>
          <w:sz w:val="24"/>
          <w:szCs w:val="24"/>
        </w:rPr>
      </w:pPr>
      <w:r w:rsidRPr="00737C7A">
        <w:rPr>
          <w:rFonts w:hint="eastAsia"/>
          <w:sz w:val="24"/>
          <w:szCs w:val="24"/>
        </w:rPr>
        <w:t>情報セキュリティ教育</w:t>
      </w:r>
    </w:p>
    <w:p w:rsidR="00737C7A" w:rsidRPr="00737C7A" w:rsidRDefault="0044027A" w:rsidP="003250D5">
      <w:pPr>
        <w:pStyle w:val="a7"/>
        <w:numPr>
          <w:ilvl w:val="0"/>
          <w:numId w:val="5"/>
        </w:numPr>
        <w:snapToGrid w:val="0"/>
        <w:ind w:leftChars="200" w:left="84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福山大学ICTシステム</w:t>
      </w:r>
      <w:r w:rsidR="00737C7A" w:rsidRPr="00737C7A">
        <w:rPr>
          <w:rFonts w:hint="eastAsia"/>
          <w:sz w:val="24"/>
          <w:szCs w:val="24"/>
        </w:rPr>
        <w:t>と連携して役立つフリーソフトウェアや商用ソフトウエアの利活用法</w:t>
      </w:r>
    </w:p>
    <w:p w:rsidR="00737C7A" w:rsidRPr="00737C7A" w:rsidRDefault="00737C7A" w:rsidP="003250D5">
      <w:pPr>
        <w:pStyle w:val="a7"/>
        <w:numPr>
          <w:ilvl w:val="0"/>
          <w:numId w:val="5"/>
        </w:numPr>
        <w:snapToGrid w:val="0"/>
        <w:ind w:leftChars="200" w:left="840"/>
        <w:contextualSpacing/>
        <w:rPr>
          <w:sz w:val="24"/>
          <w:szCs w:val="24"/>
        </w:rPr>
      </w:pPr>
      <w:r w:rsidRPr="00737C7A">
        <w:rPr>
          <w:rFonts w:hint="eastAsia"/>
          <w:sz w:val="24"/>
          <w:szCs w:val="24"/>
        </w:rPr>
        <w:t>大学におけるICT利活用教育に関する調査報告（著作権等）</w:t>
      </w:r>
    </w:p>
    <w:p w:rsidR="00737C7A" w:rsidRPr="00737C7A" w:rsidRDefault="00737C7A" w:rsidP="003250D5">
      <w:pPr>
        <w:pStyle w:val="a7"/>
        <w:numPr>
          <w:ilvl w:val="0"/>
          <w:numId w:val="5"/>
        </w:numPr>
        <w:snapToGrid w:val="0"/>
        <w:ind w:leftChars="200" w:left="840"/>
        <w:contextualSpacing/>
        <w:rPr>
          <w:sz w:val="24"/>
          <w:szCs w:val="24"/>
        </w:rPr>
      </w:pPr>
      <w:r w:rsidRPr="00737C7A">
        <w:rPr>
          <w:sz w:val="24"/>
          <w:szCs w:val="24"/>
        </w:rPr>
        <w:t xml:space="preserve">Python </w:t>
      </w:r>
      <w:r w:rsidRPr="00737C7A">
        <w:rPr>
          <w:rFonts w:hint="eastAsia"/>
          <w:sz w:val="24"/>
          <w:szCs w:val="24"/>
        </w:rPr>
        <w:t>等を用いた統計処理，人工知能，グラフ作成のプログラムや，それによる学生の</w:t>
      </w:r>
      <w:r w:rsidR="003250D5">
        <w:rPr>
          <w:rFonts w:hint="eastAsia"/>
          <w:sz w:val="24"/>
          <w:szCs w:val="24"/>
        </w:rPr>
        <w:t>学修</w:t>
      </w:r>
      <w:r w:rsidRPr="00737C7A">
        <w:rPr>
          <w:rFonts w:hint="eastAsia"/>
          <w:sz w:val="24"/>
          <w:szCs w:val="24"/>
        </w:rPr>
        <w:t>活動の適切な分析に関すること</w:t>
      </w:r>
      <w:r w:rsidR="003250D5">
        <w:rPr>
          <w:rFonts w:hint="eastAsia"/>
          <w:sz w:val="24"/>
          <w:szCs w:val="24"/>
        </w:rPr>
        <w:t>．</w:t>
      </w:r>
    </w:p>
    <w:p w:rsidR="00737C7A" w:rsidRPr="00737C7A" w:rsidRDefault="00737C7A" w:rsidP="003250D5">
      <w:pPr>
        <w:pStyle w:val="a7"/>
        <w:numPr>
          <w:ilvl w:val="0"/>
          <w:numId w:val="5"/>
        </w:numPr>
        <w:snapToGrid w:val="0"/>
        <w:ind w:leftChars="200" w:left="840"/>
        <w:contextualSpacing/>
        <w:rPr>
          <w:sz w:val="24"/>
          <w:szCs w:val="24"/>
        </w:rPr>
      </w:pPr>
      <w:r w:rsidRPr="00737C7A">
        <w:rPr>
          <w:rFonts w:hint="eastAsia"/>
          <w:sz w:val="24"/>
          <w:szCs w:val="24"/>
        </w:rPr>
        <w:t>ゼルコバやセレッソにおける学修データの匿名化，集約，統計処理に関すること</w:t>
      </w:r>
      <w:r w:rsidR="003250D5">
        <w:rPr>
          <w:rFonts w:hint="eastAsia"/>
          <w:sz w:val="24"/>
          <w:szCs w:val="24"/>
        </w:rPr>
        <w:t>．</w:t>
      </w:r>
    </w:p>
    <w:p w:rsidR="003250D5" w:rsidRPr="0044027A" w:rsidRDefault="0044027A" w:rsidP="0044027A">
      <w:pPr>
        <w:pStyle w:val="a7"/>
        <w:numPr>
          <w:ilvl w:val="0"/>
          <w:numId w:val="5"/>
        </w:numPr>
        <w:snapToGrid w:val="0"/>
        <w:ind w:leftChars="200" w:left="84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福山大学ICTシステムが</w:t>
      </w:r>
      <w:r w:rsidR="00737C7A" w:rsidRPr="00737C7A">
        <w:rPr>
          <w:rFonts w:hint="eastAsia"/>
          <w:sz w:val="24"/>
          <w:szCs w:val="24"/>
        </w:rPr>
        <w:t>提供するゼルコバ，セレッソ</w:t>
      </w:r>
      <w:r>
        <w:rPr>
          <w:rFonts w:hint="eastAsia"/>
          <w:sz w:val="24"/>
          <w:szCs w:val="24"/>
        </w:rPr>
        <w:t>，</w:t>
      </w:r>
      <w:r w:rsidR="00737C7A" w:rsidRPr="00737C7A">
        <w:rPr>
          <w:rFonts w:hint="eastAsia"/>
          <w:sz w:val="24"/>
          <w:szCs w:val="24"/>
        </w:rPr>
        <w:t>Office 365（全学共通メールシステム）</w:t>
      </w:r>
      <w:r>
        <w:rPr>
          <w:rFonts w:hint="eastAsia"/>
          <w:sz w:val="24"/>
          <w:szCs w:val="24"/>
        </w:rPr>
        <w:t>等</w:t>
      </w:r>
      <w:r w:rsidR="00737C7A" w:rsidRPr="00737C7A">
        <w:rPr>
          <w:rFonts w:hint="eastAsia"/>
          <w:sz w:val="24"/>
          <w:szCs w:val="24"/>
        </w:rPr>
        <w:t>のサービスについて，学生や教職員にとり有用と判断される実用知識</w:t>
      </w:r>
    </w:p>
    <w:p w:rsidR="003250D5" w:rsidRPr="003250D5" w:rsidRDefault="003250D5" w:rsidP="003250D5">
      <w:pPr>
        <w:pStyle w:val="a7"/>
        <w:numPr>
          <w:ilvl w:val="0"/>
          <w:numId w:val="2"/>
        </w:numPr>
        <w:snapToGrid w:val="0"/>
        <w:ind w:leftChars="100" w:left="567" w:hanging="357"/>
        <w:contextualSpacing/>
        <w:rPr>
          <w:sz w:val="24"/>
          <w:szCs w:val="24"/>
        </w:rPr>
      </w:pPr>
      <w:r w:rsidRPr="003250D5">
        <w:rPr>
          <w:sz w:val="24"/>
          <w:szCs w:val="24"/>
        </w:rPr>
        <w:t>ICT</w:t>
      </w:r>
      <w:r>
        <w:rPr>
          <w:sz w:val="24"/>
          <w:szCs w:val="24"/>
        </w:rPr>
        <w:t>サービス部門の</w:t>
      </w:r>
      <w:r>
        <w:rPr>
          <w:rFonts w:hint="eastAsia"/>
          <w:sz w:val="24"/>
          <w:szCs w:val="24"/>
        </w:rPr>
        <w:t>内部統制</w:t>
      </w:r>
      <w:r w:rsidRPr="003250D5">
        <w:rPr>
          <w:sz w:val="24"/>
          <w:szCs w:val="24"/>
        </w:rPr>
        <w:t>等に関する次のこと</w:t>
      </w:r>
    </w:p>
    <w:p w:rsidR="003250D5" w:rsidRPr="003250D5" w:rsidRDefault="003250D5" w:rsidP="003250D5">
      <w:pPr>
        <w:pStyle w:val="a7"/>
        <w:numPr>
          <w:ilvl w:val="0"/>
          <w:numId w:val="6"/>
        </w:numPr>
        <w:snapToGrid w:val="0"/>
        <w:ind w:leftChars="200" w:left="777" w:hanging="357"/>
        <w:contextualSpacing/>
        <w:rPr>
          <w:sz w:val="24"/>
          <w:szCs w:val="24"/>
        </w:rPr>
      </w:pPr>
      <w:r w:rsidRPr="003250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本部門が取り扱う</w:t>
      </w:r>
      <w:r w:rsidRPr="003250D5">
        <w:rPr>
          <w:sz w:val="24"/>
          <w:szCs w:val="24"/>
        </w:rPr>
        <w:t>届出書や申請書様式，手続き手順</w:t>
      </w:r>
    </w:p>
    <w:p w:rsidR="003250D5" w:rsidRPr="0044027A" w:rsidRDefault="0044027A" w:rsidP="0044027A">
      <w:pPr>
        <w:pStyle w:val="a7"/>
        <w:numPr>
          <w:ilvl w:val="0"/>
          <w:numId w:val="6"/>
        </w:numPr>
        <w:snapToGrid w:val="0"/>
        <w:ind w:leftChars="200" w:left="777" w:hanging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福山大学ICTシステム</w:t>
      </w:r>
      <w:r w:rsidR="003250D5" w:rsidRPr="003250D5">
        <w:rPr>
          <w:sz w:val="24"/>
          <w:szCs w:val="24"/>
        </w:rPr>
        <w:t>の利用にあたって</w:t>
      </w:r>
      <w:r w:rsidR="00560566">
        <w:rPr>
          <w:rFonts w:hint="eastAsia"/>
          <w:sz w:val="24"/>
          <w:szCs w:val="24"/>
        </w:rPr>
        <w:t>の</w:t>
      </w:r>
      <w:r w:rsidR="003250D5" w:rsidRPr="003250D5">
        <w:rPr>
          <w:sz w:val="24"/>
          <w:szCs w:val="24"/>
        </w:rPr>
        <w:t>遵守事項</w:t>
      </w:r>
      <w:r>
        <w:rPr>
          <w:rFonts w:hint="eastAsia"/>
          <w:sz w:val="24"/>
          <w:szCs w:val="24"/>
        </w:rPr>
        <w:t>など．</w:t>
      </w:r>
    </w:p>
    <w:p w:rsidR="00561355" w:rsidRPr="00560566" w:rsidRDefault="00737C7A" w:rsidP="00560566">
      <w:pPr>
        <w:pStyle w:val="a7"/>
        <w:numPr>
          <w:ilvl w:val="0"/>
          <w:numId w:val="2"/>
        </w:numPr>
        <w:snapToGrid w:val="0"/>
        <w:ind w:leftChars="100" w:left="570"/>
        <w:contextualSpacing/>
        <w:rPr>
          <w:rFonts w:hint="eastAsia"/>
          <w:sz w:val="24"/>
          <w:szCs w:val="24"/>
        </w:rPr>
      </w:pPr>
      <w:r w:rsidRPr="00737C7A">
        <w:rPr>
          <w:rFonts w:hint="eastAsia"/>
          <w:sz w:val="24"/>
          <w:szCs w:val="24"/>
        </w:rPr>
        <w:t>その他，</w:t>
      </w:r>
      <w:r w:rsidR="0044027A">
        <w:rPr>
          <w:rFonts w:hint="eastAsia"/>
          <w:sz w:val="24"/>
          <w:szCs w:val="24"/>
        </w:rPr>
        <w:t>福山大学ICTシステム</w:t>
      </w:r>
      <w:r w:rsidRPr="00737C7A">
        <w:rPr>
          <w:rFonts w:hint="eastAsia"/>
          <w:sz w:val="24"/>
          <w:szCs w:val="24"/>
        </w:rPr>
        <w:t>に関</w:t>
      </w:r>
      <w:r w:rsidR="00AD3BF4">
        <w:rPr>
          <w:rFonts w:hint="eastAsia"/>
          <w:sz w:val="24"/>
          <w:szCs w:val="24"/>
        </w:rPr>
        <w:t>して，本部門が重要であると判断する情報</w:t>
      </w:r>
      <w:r w:rsidR="003250D5">
        <w:rPr>
          <w:rFonts w:hint="eastAsia"/>
          <w:sz w:val="24"/>
          <w:szCs w:val="24"/>
        </w:rPr>
        <w:t>．</w:t>
      </w:r>
      <w:bookmarkStart w:id="0" w:name="_GoBack"/>
      <w:bookmarkEnd w:id="0"/>
    </w:p>
    <w:sectPr w:rsidR="00561355" w:rsidRPr="00560566" w:rsidSect="00AD3BF4">
      <w:footerReference w:type="default" r:id="rId7"/>
      <w:pgSz w:w="11906" w:h="16838"/>
      <w:pgMar w:top="1985" w:right="1701" w:bottom="1701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F9" w:rsidRDefault="004E43F9" w:rsidP="00B51BC3">
      <w:r>
        <w:separator/>
      </w:r>
    </w:p>
  </w:endnote>
  <w:endnote w:type="continuationSeparator" w:id="0">
    <w:p w:rsidR="004E43F9" w:rsidRDefault="004E43F9" w:rsidP="00B5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17368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D3BF4" w:rsidRPr="00AD3BF4" w:rsidRDefault="00AD3BF4">
        <w:pPr>
          <w:pStyle w:val="a5"/>
          <w:jc w:val="center"/>
          <w:rPr>
            <w:sz w:val="24"/>
          </w:rPr>
        </w:pPr>
        <w:r w:rsidRPr="00AD3BF4">
          <w:rPr>
            <w:sz w:val="24"/>
          </w:rPr>
          <w:fldChar w:fldCharType="begin"/>
        </w:r>
        <w:r w:rsidRPr="00AD3BF4">
          <w:rPr>
            <w:sz w:val="24"/>
          </w:rPr>
          <w:instrText>PAGE   \* MERGEFORMAT</w:instrText>
        </w:r>
        <w:r w:rsidRPr="00AD3BF4">
          <w:rPr>
            <w:sz w:val="24"/>
          </w:rPr>
          <w:fldChar w:fldCharType="separate"/>
        </w:r>
        <w:r w:rsidR="00560566" w:rsidRPr="00560566">
          <w:rPr>
            <w:noProof/>
            <w:sz w:val="24"/>
            <w:lang w:val="ja-JP"/>
          </w:rPr>
          <w:t>1</w:t>
        </w:r>
        <w:r w:rsidRPr="00AD3BF4">
          <w:rPr>
            <w:sz w:val="24"/>
          </w:rPr>
          <w:fldChar w:fldCharType="end"/>
        </w:r>
      </w:p>
    </w:sdtContent>
  </w:sdt>
  <w:p w:rsidR="00AD3BF4" w:rsidRDefault="00AD3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F9" w:rsidRDefault="004E43F9" w:rsidP="00B51BC3">
      <w:r>
        <w:separator/>
      </w:r>
    </w:p>
  </w:footnote>
  <w:footnote w:type="continuationSeparator" w:id="0">
    <w:p w:rsidR="004E43F9" w:rsidRDefault="004E43F9" w:rsidP="00B5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F96"/>
    <w:multiLevelType w:val="hybridMultilevel"/>
    <w:tmpl w:val="06AE8F12"/>
    <w:lvl w:ilvl="0" w:tplc="42345908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9675AE"/>
    <w:multiLevelType w:val="hybridMultilevel"/>
    <w:tmpl w:val="29286E52"/>
    <w:lvl w:ilvl="0" w:tplc="5BF058C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E2057F"/>
    <w:multiLevelType w:val="hybridMultilevel"/>
    <w:tmpl w:val="D65E804A"/>
    <w:lvl w:ilvl="0" w:tplc="1B528F7A">
      <w:start w:val="1"/>
      <w:numFmt w:val="lowerLetter"/>
      <w:lvlText w:val="(%1)"/>
      <w:lvlJc w:val="left"/>
      <w:pPr>
        <w:ind w:left="6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CE17E50"/>
    <w:multiLevelType w:val="hybridMultilevel"/>
    <w:tmpl w:val="19A4F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61DA1"/>
    <w:multiLevelType w:val="hybridMultilevel"/>
    <w:tmpl w:val="C4B60F48"/>
    <w:lvl w:ilvl="0" w:tplc="42345908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810FB4"/>
    <w:multiLevelType w:val="hybridMultilevel"/>
    <w:tmpl w:val="3C8A091E"/>
    <w:lvl w:ilvl="0" w:tplc="5BF058C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A1"/>
    <w:rsid w:val="00112037"/>
    <w:rsid w:val="002F4AB1"/>
    <w:rsid w:val="003112A1"/>
    <w:rsid w:val="003250D5"/>
    <w:rsid w:val="0041627B"/>
    <w:rsid w:val="0044027A"/>
    <w:rsid w:val="004E43F9"/>
    <w:rsid w:val="00560566"/>
    <w:rsid w:val="00737C7A"/>
    <w:rsid w:val="008A7326"/>
    <w:rsid w:val="009964AD"/>
    <w:rsid w:val="00A30EC2"/>
    <w:rsid w:val="00AD3BF4"/>
    <w:rsid w:val="00B51BC3"/>
    <w:rsid w:val="00FB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A5074"/>
  <w15:chartTrackingRefBased/>
  <w15:docId w15:val="{A145257E-9B07-41E1-BD81-3D1099C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BC3"/>
  </w:style>
  <w:style w:type="paragraph" w:styleId="a5">
    <w:name w:val="footer"/>
    <w:basedOn w:val="a"/>
    <w:link w:val="a6"/>
    <w:uiPriority w:val="99"/>
    <w:unhideWhenUsed/>
    <w:rsid w:val="00B51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BC3"/>
  </w:style>
  <w:style w:type="paragraph" w:styleId="a7">
    <w:name w:val="List Paragraph"/>
    <w:basedOn w:val="a"/>
    <w:uiPriority w:val="34"/>
    <w:qFormat/>
    <w:rsid w:val="00FB65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user</cp:lastModifiedBy>
  <cp:revision>3</cp:revision>
  <dcterms:created xsi:type="dcterms:W3CDTF">2018-03-07T12:18:00Z</dcterms:created>
  <dcterms:modified xsi:type="dcterms:W3CDTF">2019-03-28T04:25:00Z</dcterms:modified>
</cp:coreProperties>
</file>